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Skipton and Ripon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Skipton and Ripon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Skipton and Ripon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Skipton and Ripon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Skipton and Ripon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Skipton and Ripon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Skipton and Ripon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Skipton and Ripon is estimated to be </w:t>
      </w:r>
      <w:r w:rsidRPr="00773DF7">
        <w:rPr>
          <w:rFonts w:ascii="Libre Franklin Light" w:eastAsia="Times New Roman" w:hAnsi="Libre Franklin Light" w:cs="Calibri Light"/>
          <w:b/>
          <w:bCs/>
          <w:color w:val="C45911" w:themeColor="accent2" w:themeShade="BF"/>
        </w:rPr>
        <w:t xml:space="preserve">£742,918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Skipton and Ripon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Skipton and Ripon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Skipton and Ripon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Skipton and Ripon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kipton and Rip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Skipton and Ripon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kipton and Rip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Skipton and Ripon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Skipton and Ripon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kipton and Rip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Skipton and Ripon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Skipton and Ripon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Skipton and Ripon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33.3%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Skipton and Ripon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Skipton and Ripon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Skipton and Ripon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£742,918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Skipton and Ripon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£12,101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£250,254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£17,927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£5,042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£9,244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£448,350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£742,918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Skipton and Ripon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Skipton and Ripon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Skipton and Ripon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Skipton and Ripon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Skipton and Ripon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Skipton and Ripon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46.7%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Skipton and Ripon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Skipton and Ripon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12.2%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Skipton and Ripon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Skipton and Ripon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Skipton and Ripon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46.7%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Skipton and Ripon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A6B098C-58EF-4AA1-BC6F-4CB5E7E665E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